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648" w:rsidRDefault="0069521A" w:rsidP="0069521A">
      <w:pPr>
        <w:bidi/>
        <w:jc w:val="center"/>
        <w:rPr>
          <w:rFonts w:cs="B Nazanin"/>
          <w:b/>
          <w:bCs/>
          <w:sz w:val="28"/>
          <w:szCs w:val="28"/>
          <w:rtl/>
          <w:lang w:bidi="fa-IR"/>
        </w:rPr>
      </w:pPr>
      <w:r w:rsidRPr="00711965">
        <w:rPr>
          <w:rFonts w:cs="B Nazanin" w:hint="cs"/>
          <w:b/>
          <w:bCs/>
          <w:sz w:val="28"/>
          <w:szCs w:val="28"/>
          <w:rtl/>
          <w:lang w:bidi="fa-IR"/>
        </w:rPr>
        <w:t>راهنمای بیمار جهت جمع اوری مدفوع برایآزمایش خون مخفی(</w:t>
      </w:r>
      <w:r w:rsidRPr="00711965">
        <w:rPr>
          <w:rFonts w:cs="B Nazanin"/>
          <w:b/>
          <w:bCs/>
          <w:sz w:val="28"/>
          <w:szCs w:val="28"/>
          <w:lang w:bidi="fa-IR"/>
        </w:rPr>
        <w:t>(Occult blood</w:t>
      </w:r>
    </w:p>
    <w:p w:rsidR="00711965" w:rsidRPr="00711965" w:rsidRDefault="00711965" w:rsidP="00711965">
      <w:pPr>
        <w:bidi/>
        <w:jc w:val="center"/>
        <w:rPr>
          <w:rFonts w:cs="B Nazanin"/>
          <w:b/>
          <w:bCs/>
          <w:sz w:val="28"/>
          <w:szCs w:val="28"/>
          <w:lang w:bidi="fa-IR"/>
        </w:rPr>
      </w:pPr>
    </w:p>
    <w:p w:rsidR="0069521A" w:rsidRPr="00711965" w:rsidRDefault="00711965" w:rsidP="0069521A">
      <w:pPr>
        <w:bidi/>
        <w:rPr>
          <w:rFonts w:cs="B Nazanin"/>
          <w:sz w:val="24"/>
          <w:szCs w:val="24"/>
          <w:rtl/>
          <w:lang w:bidi="fa-IR"/>
        </w:rPr>
      </w:pPr>
      <w:r>
        <w:rPr>
          <w:rFonts w:cs="B Nazanin" w:hint="cs"/>
          <w:sz w:val="24"/>
          <w:szCs w:val="24"/>
          <w:rtl/>
          <w:lang w:bidi="fa-IR"/>
        </w:rPr>
        <w:t>دستورالعمل جمع آوری:به اندازه 1 گرم مدفوع قوام دار و یا 1 سی سی مدفوع آبکی نمونه در ظرف مخصوص جمع آوری شود.</w:t>
      </w:r>
      <w:bookmarkStart w:id="0" w:name="_GoBack"/>
      <w:bookmarkEnd w:id="0"/>
    </w:p>
    <w:p w:rsidR="0069521A" w:rsidRPr="00711965" w:rsidRDefault="0069521A" w:rsidP="0069521A">
      <w:pPr>
        <w:bidi/>
        <w:rPr>
          <w:rFonts w:cs="B Nazanin" w:hint="cs"/>
          <w:sz w:val="24"/>
          <w:szCs w:val="24"/>
          <w:rtl/>
          <w:lang w:bidi="fa-IR"/>
        </w:rPr>
      </w:pPr>
      <w:r w:rsidRPr="00711965">
        <w:rPr>
          <w:rFonts w:cs="B Nazanin" w:hint="cs"/>
          <w:sz w:val="24"/>
          <w:szCs w:val="24"/>
          <w:rtl/>
          <w:lang w:bidi="fa-IR"/>
        </w:rPr>
        <w:t xml:space="preserve">به طور طبیعی مقدار خونی که وارد دستگاه گوارش می شود بسیار ناچیز است و اغلب آنقدر نسیت که باعث مثبت شدن نتیجه آزمایش </w:t>
      </w:r>
      <w:r w:rsidRPr="00711965">
        <w:rPr>
          <w:rFonts w:cs="B Nazanin"/>
          <w:sz w:val="24"/>
          <w:szCs w:val="24"/>
          <w:lang w:bidi="fa-IR"/>
        </w:rPr>
        <w:t>OB</w:t>
      </w:r>
      <w:r w:rsidRPr="00711965">
        <w:rPr>
          <w:rFonts w:cs="B Nazanin" w:hint="cs"/>
          <w:sz w:val="24"/>
          <w:szCs w:val="24"/>
          <w:rtl/>
          <w:lang w:bidi="fa-IR"/>
        </w:rPr>
        <w:t xml:space="preserve"> مدفوع شود.ولیکن خونریزی های مخفی در دستگاه گوارش به اندازه ای است که بیمار از آن آگاه نمی شود در حالیکه با انجام تست های شیمیایی میتوان آن ار مشخص نمود.</w:t>
      </w:r>
    </w:p>
    <w:p w:rsidR="0069521A" w:rsidRPr="00711965" w:rsidRDefault="0069521A" w:rsidP="0069521A">
      <w:pPr>
        <w:bidi/>
        <w:rPr>
          <w:rFonts w:cs="B Nazanin" w:hint="cs"/>
          <w:sz w:val="24"/>
          <w:szCs w:val="24"/>
          <w:rtl/>
          <w:lang w:bidi="fa-IR"/>
        </w:rPr>
      </w:pPr>
      <w:r w:rsidRPr="00711965">
        <w:rPr>
          <w:rFonts w:cs="B Nazanin" w:hint="cs"/>
          <w:sz w:val="24"/>
          <w:szCs w:val="24"/>
          <w:rtl/>
          <w:lang w:bidi="fa-IR"/>
        </w:rPr>
        <w:t>این ازمایش معمولا یکی از ازمایش های مهم غربالگری در افراد بالای 50 سال بدون نشانه های بالینی است.</w:t>
      </w:r>
    </w:p>
    <w:p w:rsidR="0069521A" w:rsidRPr="00711965" w:rsidRDefault="0069521A" w:rsidP="0069521A">
      <w:pPr>
        <w:bidi/>
        <w:rPr>
          <w:rFonts w:cs="B Nazanin" w:hint="cs"/>
          <w:b/>
          <w:bCs/>
          <w:sz w:val="24"/>
          <w:szCs w:val="24"/>
          <w:rtl/>
          <w:lang w:bidi="fa-IR"/>
        </w:rPr>
      </w:pPr>
      <w:r w:rsidRPr="00711965">
        <w:rPr>
          <w:rFonts w:cs="B Nazanin" w:hint="cs"/>
          <w:b/>
          <w:bCs/>
          <w:sz w:val="24"/>
          <w:szCs w:val="24"/>
          <w:rtl/>
          <w:lang w:bidi="fa-IR"/>
        </w:rPr>
        <w:t>عواملی که منجر به کسب نتایج مثبت کاذب در این آزمایش میشوند عبارتند از:</w:t>
      </w:r>
    </w:p>
    <w:p w:rsidR="0069521A" w:rsidRPr="00711965" w:rsidRDefault="0069521A" w:rsidP="0069521A">
      <w:pPr>
        <w:bidi/>
        <w:rPr>
          <w:rFonts w:cs="B Nazanin" w:hint="cs"/>
          <w:sz w:val="24"/>
          <w:szCs w:val="24"/>
          <w:rtl/>
          <w:lang w:bidi="fa-IR"/>
        </w:rPr>
      </w:pPr>
      <w:r w:rsidRPr="00711965">
        <w:rPr>
          <w:rFonts w:cs="B Nazanin" w:hint="cs"/>
          <w:sz w:val="24"/>
          <w:szCs w:val="24"/>
          <w:rtl/>
          <w:lang w:bidi="fa-IR"/>
        </w:rPr>
        <w:t xml:space="preserve">1-مصرف ویتامین </w:t>
      </w:r>
      <w:r w:rsidRPr="00711965">
        <w:rPr>
          <w:rFonts w:cs="B Nazanin"/>
          <w:sz w:val="24"/>
          <w:szCs w:val="24"/>
          <w:lang w:bidi="fa-IR"/>
        </w:rPr>
        <w:t>C</w:t>
      </w:r>
      <w:r w:rsidRPr="00711965">
        <w:rPr>
          <w:rFonts w:cs="B Nazanin" w:hint="cs"/>
          <w:sz w:val="24"/>
          <w:szCs w:val="24"/>
          <w:rtl/>
          <w:lang w:bidi="fa-IR"/>
        </w:rPr>
        <w:t xml:space="preserve"> از 5 روز قبل از نمونه8 گیری</w:t>
      </w:r>
    </w:p>
    <w:p w:rsidR="0069521A" w:rsidRPr="00711965" w:rsidRDefault="0069521A" w:rsidP="0069521A">
      <w:pPr>
        <w:bidi/>
        <w:rPr>
          <w:rFonts w:cs="B Nazanin" w:hint="cs"/>
          <w:sz w:val="24"/>
          <w:szCs w:val="24"/>
          <w:rtl/>
          <w:lang w:bidi="fa-IR"/>
        </w:rPr>
      </w:pPr>
      <w:r w:rsidRPr="00711965">
        <w:rPr>
          <w:rFonts w:cs="B Nazanin" w:hint="cs"/>
          <w:sz w:val="24"/>
          <w:szCs w:val="24"/>
          <w:rtl/>
          <w:lang w:bidi="fa-IR"/>
        </w:rPr>
        <w:t>2-مصرف داروهای آنتی اسید</w:t>
      </w:r>
    </w:p>
    <w:p w:rsidR="0069521A" w:rsidRPr="00711965" w:rsidRDefault="0069521A" w:rsidP="0069521A">
      <w:pPr>
        <w:bidi/>
        <w:rPr>
          <w:rFonts w:cs="B Nazanin"/>
          <w:sz w:val="24"/>
          <w:szCs w:val="24"/>
          <w:rtl/>
          <w:lang w:bidi="fa-IR"/>
        </w:rPr>
      </w:pPr>
      <w:r w:rsidRPr="00711965">
        <w:rPr>
          <w:rFonts w:cs="B Nazanin" w:hint="cs"/>
          <w:sz w:val="24"/>
          <w:szCs w:val="24"/>
          <w:rtl/>
          <w:lang w:bidi="fa-IR"/>
        </w:rPr>
        <w:t>3-ماندن بیش از حد نمونه مدفوع و خشک شدن آن</w:t>
      </w:r>
    </w:p>
    <w:p w:rsidR="0069521A" w:rsidRPr="00711965" w:rsidRDefault="0069521A" w:rsidP="0069521A">
      <w:pPr>
        <w:bidi/>
        <w:rPr>
          <w:rFonts w:cs="B Nazanin" w:hint="cs"/>
          <w:b/>
          <w:bCs/>
          <w:sz w:val="24"/>
          <w:szCs w:val="24"/>
          <w:rtl/>
          <w:lang w:bidi="fa-IR"/>
        </w:rPr>
      </w:pPr>
      <w:r w:rsidRPr="00711965">
        <w:rPr>
          <w:rFonts w:cs="B Nazanin" w:hint="cs"/>
          <w:b/>
          <w:bCs/>
          <w:sz w:val="24"/>
          <w:szCs w:val="24"/>
          <w:rtl/>
          <w:lang w:bidi="fa-IR"/>
        </w:rPr>
        <w:t>عواملی که ممکن است منجر به کسب نتایج مثبت کاذب در این آزمایش شوند عبارتند از:</w:t>
      </w:r>
    </w:p>
    <w:p w:rsidR="0069521A" w:rsidRPr="00711965" w:rsidRDefault="0069521A" w:rsidP="0069521A">
      <w:pPr>
        <w:bidi/>
        <w:rPr>
          <w:rFonts w:cs="B Nazanin" w:hint="cs"/>
          <w:sz w:val="24"/>
          <w:szCs w:val="24"/>
          <w:rtl/>
          <w:lang w:bidi="fa-IR"/>
        </w:rPr>
      </w:pPr>
      <w:r w:rsidRPr="00711965">
        <w:rPr>
          <w:rFonts w:cs="B Nazanin" w:hint="cs"/>
          <w:sz w:val="24"/>
          <w:szCs w:val="24"/>
          <w:rtl/>
          <w:lang w:bidi="fa-IR"/>
        </w:rPr>
        <w:t>1-مصرف گوشت و جگر از 3 روز قبل از نمونه گیری</w:t>
      </w:r>
    </w:p>
    <w:p w:rsidR="0069521A" w:rsidRPr="00711965" w:rsidRDefault="0069521A" w:rsidP="0069521A">
      <w:pPr>
        <w:bidi/>
        <w:rPr>
          <w:rFonts w:cs="B Nazanin" w:hint="cs"/>
          <w:sz w:val="24"/>
          <w:szCs w:val="24"/>
          <w:rtl/>
          <w:lang w:bidi="fa-IR"/>
        </w:rPr>
      </w:pPr>
      <w:r w:rsidRPr="00711965">
        <w:rPr>
          <w:rFonts w:cs="B Nazanin" w:hint="cs"/>
          <w:sz w:val="24"/>
          <w:szCs w:val="24"/>
          <w:rtl/>
          <w:lang w:bidi="fa-IR"/>
        </w:rPr>
        <w:t>2-مصرف سبزیجات غنی از پراکسید نظیر ترب،تربچه،شلغم،کنگر،قارچ،انواع کلم و میوه هایی نظیر سیب،پرتقال،موز،طالبی،خربزه،هندوانه و انگور از 3تا 5 روز قبل نمونه گیری</w:t>
      </w:r>
    </w:p>
    <w:p w:rsidR="0069521A" w:rsidRPr="00711965" w:rsidRDefault="0069521A" w:rsidP="0069521A">
      <w:pPr>
        <w:bidi/>
        <w:rPr>
          <w:rFonts w:cs="B Nazanin"/>
          <w:sz w:val="24"/>
          <w:szCs w:val="24"/>
          <w:rtl/>
          <w:lang w:bidi="fa-IR"/>
        </w:rPr>
      </w:pPr>
      <w:r w:rsidRPr="00711965">
        <w:rPr>
          <w:rFonts w:cs="B Nazanin" w:hint="cs"/>
          <w:sz w:val="24"/>
          <w:szCs w:val="24"/>
          <w:rtl/>
          <w:lang w:bidi="fa-IR"/>
        </w:rPr>
        <w:t>3-مصرف داروهایی نظیر آسپرین با دوز بالا و همچنین داروهای ضدالتهابی غیراستروئیدی نظیر ایبنوپروفن،ایندومتاسین و دیکلوفناک سدیم همچنین داروهایی نظیر کلسی شین و آهن دوز بالا</w:t>
      </w:r>
    </w:p>
    <w:p w:rsidR="00711965" w:rsidRPr="00711965" w:rsidRDefault="00711965" w:rsidP="00711965">
      <w:pPr>
        <w:bidi/>
        <w:rPr>
          <w:rFonts w:cs="B Nazanin"/>
          <w:sz w:val="24"/>
          <w:szCs w:val="24"/>
          <w:rtl/>
          <w:lang w:bidi="fa-IR"/>
        </w:rPr>
      </w:pPr>
      <w:r w:rsidRPr="00711965">
        <w:rPr>
          <w:rFonts w:cs="B Nazanin" w:hint="cs"/>
          <w:sz w:val="24"/>
          <w:szCs w:val="24"/>
          <w:rtl/>
          <w:lang w:bidi="fa-IR"/>
        </w:rPr>
        <w:t>4-فعالیت بسیار سنگین بدنی و ورزش های شدید</w:t>
      </w:r>
    </w:p>
    <w:p w:rsidR="00711965" w:rsidRPr="00711965" w:rsidRDefault="00711965" w:rsidP="00711965">
      <w:pPr>
        <w:bidi/>
        <w:rPr>
          <w:rFonts w:cs="B Nazanin" w:hint="cs"/>
          <w:sz w:val="24"/>
          <w:szCs w:val="24"/>
          <w:rtl/>
          <w:lang w:bidi="fa-IR"/>
        </w:rPr>
      </w:pPr>
      <w:r w:rsidRPr="00711965">
        <w:rPr>
          <w:rFonts w:cs="B Nazanin" w:hint="cs"/>
          <w:sz w:val="24"/>
          <w:szCs w:val="24"/>
          <w:rtl/>
          <w:lang w:bidi="fa-IR"/>
        </w:rPr>
        <w:t>تذکر:به دنبال عمل دندان پزشکیفبلع خون حاصل از خونریزی های خفیف نوک پستان مادر یا حلق وبینی ممکن منجر به مثبت شدن این ازمایش گردند&gt;</w:t>
      </w:r>
    </w:p>
    <w:p w:rsidR="00711965" w:rsidRPr="00711965" w:rsidRDefault="00711965" w:rsidP="00711965">
      <w:pPr>
        <w:bidi/>
        <w:rPr>
          <w:rFonts w:cs="B Nazanin" w:hint="cs"/>
          <w:sz w:val="24"/>
          <w:szCs w:val="24"/>
          <w:rtl/>
          <w:lang w:bidi="fa-IR"/>
        </w:rPr>
      </w:pPr>
      <w:r w:rsidRPr="00711965">
        <w:rPr>
          <w:rFonts w:cs="B Nazanin" w:hint="cs"/>
          <w:sz w:val="24"/>
          <w:szCs w:val="24"/>
          <w:rtl/>
          <w:lang w:bidi="fa-IR"/>
        </w:rPr>
        <w:t>همچنین خانم هایی که عادت ماهیانه هستند تا سه روز پس از پایان خونریزی از آزمایش خودداری نمایند.</w:t>
      </w:r>
    </w:p>
    <w:sectPr w:rsidR="00711965" w:rsidRPr="00711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21A"/>
    <w:rsid w:val="0069521A"/>
    <w:rsid w:val="00711965"/>
    <w:rsid w:val="007C26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B91A"/>
  <w15:chartTrackingRefBased/>
  <w15:docId w15:val="{10F2AB43-DD15-41DE-84D0-84222AE3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Labratory Hospital</dc:creator>
  <cp:keywords/>
  <dc:description/>
  <cp:lastModifiedBy>Labratory Hospital</cp:lastModifiedBy>
  <cp:revision>1</cp:revision>
  <dcterms:created xsi:type="dcterms:W3CDTF">2019-11-25T18:11:00Z</dcterms:created>
  <dcterms:modified xsi:type="dcterms:W3CDTF">2019-11-25T18:27:00Z</dcterms:modified>
</cp:coreProperties>
</file>